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FF2" w:rsidRPr="00D93247" w:rsidRDefault="009867B7" w:rsidP="003F1FF2">
      <w:pPr>
        <w:jc w:val="center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>Почему сотруднику вычет предоставляется только на 1 000 рублей (столько начислено)</w:t>
      </w:r>
    </w:p>
    <w:p w:rsidR="003F1FF2" w:rsidRDefault="003F1FF2" w:rsidP="003F1FF2"/>
    <w:p w:rsidR="003F1FF2" w:rsidRPr="003F1FF2" w:rsidRDefault="009867B7" w:rsidP="003F1FF2">
      <w:pPr>
        <w:pStyle w:val="a3"/>
        <w:numPr>
          <w:ilvl w:val="0"/>
          <w:numId w:val="1"/>
        </w:numPr>
      </w:pPr>
      <w:r>
        <w:rPr>
          <w:b/>
        </w:rPr>
        <w:t>Сотруднику в месяце начисления предоставлен вычет 1 000 рублей.  Именно столько сотруднику было начислено. Но, в дальнейшем 400 рублей не были предоставлены, почему?</w:t>
      </w:r>
    </w:p>
    <w:p w:rsidR="003F1FF2" w:rsidRDefault="003F1FF2" w:rsidP="003F1FF2"/>
    <w:p w:rsidR="003F1FF2" w:rsidRDefault="009867B7" w:rsidP="003F1FF2">
      <w:pPr>
        <w:pStyle w:val="a3"/>
      </w:pPr>
      <w:r>
        <w:t>Скорее всего,  у Вас установлена  учетная политика применения стандартных вычетов «</w:t>
      </w:r>
      <w:r w:rsidRPr="009867B7">
        <w:rPr>
          <w:b/>
        </w:rPr>
        <w:t>в пределах месячного дохода налогоплательщика</w:t>
      </w:r>
      <w:r>
        <w:t>». При такой учетной политике</w:t>
      </w:r>
      <w:r w:rsidR="003F7DFB">
        <w:t>,</w:t>
      </w:r>
      <w:r>
        <w:t xml:space="preserve"> не использованные в месяце отсутствия дохода (или использованные не полностью) </w:t>
      </w:r>
      <w:r w:rsidR="003F7DFB">
        <w:t>стандарт</w:t>
      </w:r>
      <w:r w:rsidR="00F150A9">
        <w:t xml:space="preserve">ные </w:t>
      </w:r>
      <w:bookmarkStart w:id="0" w:name="_GoBack"/>
      <w:bookmarkEnd w:id="0"/>
      <w:r w:rsidR="003F7DFB">
        <w:t xml:space="preserve">вычеты </w:t>
      </w:r>
      <w:r>
        <w:t>не «переезжают» на следующий месяц.</w:t>
      </w:r>
    </w:p>
    <w:p w:rsidR="009867B7" w:rsidRDefault="009867B7" w:rsidP="003F1FF2">
      <w:pPr>
        <w:pStyle w:val="a3"/>
      </w:pPr>
    </w:p>
    <w:p w:rsidR="009867B7" w:rsidRDefault="009867B7" w:rsidP="003F1FF2">
      <w:pPr>
        <w:pStyle w:val="a3"/>
      </w:pPr>
      <w:r>
        <w:rPr>
          <w:noProof/>
          <w:lang w:eastAsia="ru-RU"/>
        </w:rPr>
        <w:drawing>
          <wp:inline distT="0" distB="0" distL="0" distR="0" wp14:anchorId="3A5523DB" wp14:editId="7457BFFD">
            <wp:extent cx="6152515" cy="5040630"/>
            <wp:effectExtent l="0" t="0" r="63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04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FF2" w:rsidRDefault="003F1FF2" w:rsidP="003F1FF2">
      <w:pPr>
        <w:pStyle w:val="a3"/>
        <w:ind w:left="1080"/>
      </w:pPr>
    </w:p>
    <w:p w:rsidR="00BD742F" w:rsidRDefault="00BD742F"/>
    <w:sectPr w:rsidR="00BD742F" w:rsidSect="003F1F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53B5"/>
    <w:multiLevelType w:val="hybridMultilevel"/>
    <w:tmpl w:val="5EC29AA6"/>
    <w:lvl w:ilvl="0" w:tplc="CCC096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A8247A"/>
    <w:multiLevelType w:val="hybridMultilevel"/>
    <w:tmpl w:val="4344FCBA"/>
    <w:lvl w:ilvl="0" w:tplc="4238C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CF7D54"/>
    <w:multiLevelType w:val="hybridMultilevel"/>
    <w:tmpl w:val="33F6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F2"/>
    <w:rsid w:val="003F1FF2"/>
    <w:rsid w:val="003F7DFB"/>
    <w:rsid w:val="009867B7"/>
    <w:rsid w:val="00BD742F"/>
    <w:rsid w:val="00F1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dcterms:created xsi:type="dcterms:W3CDTF">2017-02-21T10:23:00Z</dcterms:created>
  <dcterms:modified xsi:type="dcterms:W3CDTF">2017-02-21T10:24:00Z</dcterms:modified>
</cp:coreProperties>
</file>